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 xml:space="preserve">, které jsou dočasně upravené </w:t>
      </w:r>
      <w:proofErr w:type="gramStart"/>
      <w:r w:rsidR="00953054">
        <w:t>na</w:t>
      </w:r>
      <w:proofErr w:type="gramEnd"/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9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Mgr. Romana </w:t>
      </w:r>
      <w:proofErr w:type="gramStart"/>
      <w:r>
        <w:rPr>
          <w:rFonts w:ascii="Arial" w:hAnsi="Arial" w:cs="Arial"/>
          <w:sz w:val="18"/>
          <w:szCs w:val="18"/>
        </w:rPr>
        <w:t>Barešová                                                                                       V Hradci</w:t>
      </w:r>
      <w:proofErr w:type="gramEnd"/>
      <w:r>
        <w:rPr>
          <w:rFonts w:ascii="Arial" w:hAnsi="Arial" w:cs="Arial"/>
          <w:sz w:val="18"/>
          <w:szCs w:val="18"/>
        </w:rPr>
        <w:t xml:space="preserve">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C4" w:rsidRDefault="008458C4" w:rsidP="00A44ED9">
      <w:pPr>
        <w:spacing w:after="0" w:line="240" w:lineRule="auto"/>
      </w:pPr>
      <w:r>
        <w:separator/>
      </w:r>
    </w:p>
  </w:endnote>
  <w:end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C4" w:rsidRDefault="008458C4" w:rsidP="00A44ED9">
      <w:pPr>
        <w:spacing w:after="0" w:line="240" w:lineRule="auto"/>
      </w:pPr>
      <w:r>
        <w:separator/>
      </w:r>
    </w:p>
  </w:footnote>
  <w:foot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E52AC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inancnisprava.cz/cs/financni-sprava/media-a-verejnost/tiskove-zpravy/tz-2020/S_Financni_spravou_muzete_komunikovat_i_na_dalku-104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85C0-9C4D-4821-984C-EEF98F74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Eva Prchlíková</cp:lastModifiedBy>
  <cp:revision>2</cp:revision>
  <cp:lastPrinted>2015-04-27T13:06:00Z</cp:lastPrinted>
  <dcterms:created xsi:type="dcterms:W3CDTF">2020-03-16T10:17:00Z</dcterms:created>
  <dcterms:modified xsi:type="dcterms:W3CDTF">2020-03-16T10:17:00Z</dcterms:modified>
</cp:coreProperties>
</file>